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E78" w:rsidRPr="00BD7AB7" w:rsidRDefault="002D4E78" w:rsidP="002D4E78">
      <w:pPr>
        <w:pStyle w:val="CRCoverPage"/>
        <w:tabs>
          <w:tab w:val="right" w:pos="9639"/>
        </w:tabs>
        <w:spacing w:after="0"/>
        <w:rPr>
          <w:rFonts w:hint="eastAsia"/>
          <w:b/>
          <w:noProof/>
          <w:sz w:val="24"/>
          <w:lang w:eastAsia="zh-CN"/>
        </w:rPr>
      </w:pPr>
      <w:r w:rsidRPr="00BD7AB7">
        <w:rPr>
          <w:b/>
          <w:noProof/>
          <w:sz w:val="24"/>
        </w:rPr>
        <w:t>3GPP TSG RAN Meeting #96</w:t>
      </w:r>
      <w:r w:rsidRPr="00BD7AB7">
        <w:rPr>
          <w:b/>
          <w:noProof/>
          <w:sz w:val="24"/>
        </w:rPr>
        <w:tab/>
        <w:t>RP-22</w:t>
      </w:r>
      <w:r w:rsidR="00107B0A">
        <w:rPr>
          <w:rFonts w:hint="eastAsia"/>
          <w:b/>
          <w:noProof/>
          <w:sz w:val="24"/>
          <w:lang w:eastAsia="zh-CN"/>
        </w:rPr>
        <w:t>1370</w:t>
      </w:r>
    </w:p>
    <w:p w:rsidR="00F86A73" w:rsidRPr="002D4E78" w:rsidRDefault="002D4E78" w:rsidP="002D4E78">
      <w:pPr>
        <w:pStyle w:val="CRCoverPage"/>
        <w:tabs>
          <w:tab w:val="right" w:pos="9639"/>
        </w:tabs>
        <w:spacing w:after="0"/>
        <w:rPr>
          <w:b/>
          <w:noProof/>
          <w:sz w:val="24"/>
        </w:rPr>
      </w:pPr>
      <w:r w:rsidRPr="00BD7AB7">
        <w:rPr>
          <w:b/>
          <w:noProof/>
          <w:sz w:val="24"/>
        </w:rPr>
        <w:t>Budapest, Hungary, June 6-9,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370" w:rsidRPr="004F5CC1">
        <w:rPr>
          <w:rFonts w:ascii="Arial" w:eastAsia="Batang" w:hAnsi="Arial"/>
          <w:b/>
          <w:lang w:eastAsia="zh-CN"/>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E20370" w:rsidRDefault="00E20370"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20370">
              <w:rPr>
                <w:rFonts w:ascii="Arial" w:eastAsia="Batang" w:hAnsi="Arial" w:cs="Arial" w:hint="eastAsia"/>
                <w:lang w:eastAsia="zh-CN"/>
              </w:rPr>
              <w:t>Air-to-ground network for NR</w:t>
            </w:r>
          </w:p>
        </w:tc>
      </w:tr>
      <w:tr w:rsidR="00871653" w:rsidRPr="008836AC" w:rsidTr="00871653">
        <w:tc>
          <w:tcPr>
            <w:tcW w:w="2436" w:type="dxa"/>
            <w:shd w:val="clear" w:color="auto" w:fill="auto"/>
          </w:tcPr>
          <w:p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rsidTr="00871653">
        <w:tc>
          <w:tcPr>
            <w:tcW w:w="2436" w:type="dxa"/>
          </w:tcPr>
          <w:p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rsidR="0036248C" w:rsidRPr="008836AC" w:rsidRDefault="00F66E4B" w:rsidP="008836AC">
            <w:pPr>
              <w:tabs>
                <w:tab w:val="left" w:pos="567"/>
              </w:tabs>
              <w:spacing w:after="0"/>
              <w:rPr>
                <w:rFonts w:ascii="Arial" w:hAnsi="Arial" w:cs="Arial"/>
              </w:rPr>
            </w:pPr>
            <w:r w:rsidRPr="00F66E4B">
              <w:rPr>
                <w:rFonts w:ascii="Arial" w:hAnsi="Arial" w:cs="Arial"/>
              </w:rPr>
              <w:t>NR_ATG</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66E4B" w:rsidRDefault="00F66E4B" w:rsidP="008836AC">
            <w:pPr>
              <w:tabs>
                <w:tab w:val="left" w:pos="567"/>
              </w:tabs>
              <w:spacing w:after="0"/>
              <w:rPr>
                <w:rFonts w:ascii="Arial" w:eastAsiaTheme="minorEastAsia" w:hAnsi="Arial" w:cs="Arial"/>
                <w:lang w:eastAsia="zh-CN"/>
              </w:rPr>
            </w:pPr>
            <w:r w:rsidRPr="00F66E4B">
              <w:rPr>
                <w:rFonts w:ascii="Arial" w:hAnsi="Arial" w:cs="Arial" w:hint="eastAsia"/>
              </w:rPr>
              <w:t>950075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66E4B" w:rsidP="008836AC">
            <w:pPr>
              <w:tabs>
                <w:tab w:val="left" w:pos="567"/>
              </w:tabs>
              <w:spacing w:after="0"/>
              <w:rPr>
                <w:rFonts w:ascii="Arial" w:hAnsi="Arial" w:cs="Arial"/>
              </w:rPr>
            </w:pPr>
            <w:r w:rsidRPr="00F66E4B">
              <w:rPr>
                <w:rFonts w:ascii="Arial" w:hAnsi="Arial" w:cs="Arial"/>
              </w:rPr>
              <w:t>RP-220</w:t>
            </w:r>
            <w:r w:rsidRPr="00F66E4B">
              <w:rPr>
                <w:rFonts w:ascii="Arial" w:hAnsi="Arial" w:cs="Arial" w:hint="eastAsia"/>
              </w:rPr>
              <w:t>962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rsidR="00871653" w:rsidRPr="00A51616" w:rsidRDefault="00F66E4B"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12/20</w:t>
            </w:r>
            <w:r w:rsidRPr="00F66E4B">
              <w:rPr>
                <w:rFonts w:ascii="Arial" w:eastAsiaTheme="minorEastAsia" w:hAnsi="Arial" w:cs="Arial"/>
                <w:lang w:eastAsia="zh-CN"/>
              </w:rPr>
              <w:t>23</w:t>
            </w:r>
          </w:p>
        </w:tc>
        <w:tc>
          <w:tcPr>
            <w:tcW w:w="2268" w:type="dxa"/>
          </w:tcPr>
          <w:p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F66E4B">
              <w:rPr>
                <w:rFonts w:ascii="Arial" w:eastAsiaTheme="minorEastAsia" w:hAnsi="Arial" w:cs="Arial" w:hint="eastAsia"/>
                <w:lang w:eastAsia="zh-CN"/>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F66E4B">
              <w:rPr>
                <w:rFonts w:ascii="Arial" w:eastAsiaTheme="minorEastAsia" w:hAnsi="Arial" w:cs="Arial" w:hint="eastAsia"/>
                <w:lang w:eastAsia="zh-CN"/>
              </w:rPr>
              <w:t>4</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rsidR="00F66E4B" w:rsidRDefault="00F66E4B" w:rsidP="00F66E4B">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p>
          <w:p w:rsidR="00190EDE" w:rsidRPr="00F66E4B" w:rsidRDefault="00F66E4B" w:rsidP="00F66E4B">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6B1077">
              <w:rPr>
                <w:rFonts w:ascii="Arial" w:eastAsiaTheme="minorEastAsia" w:hAnsi="Arial" w:cs="Arial" w:hint="eastAsia"/>
                <w:color w:val="00B050"/>
                <w:kern w:val="2"/>
                <w:lang w:val="en-US" w:eastAsia="zh-CN"/>
              </w:rPr>
              <w:t>e WI will be started from Q3</w:t>
            </w:r>
            <w:r>
              <w:rPr>
                <w:rFonts w:ascii="Arial" w:eastAsiaTheme="minorEastAsia" w:hAnsi="Arial" w:cs="Arial" w:hint="eastAsia"/>
                <w:color w:val="00B050"/>
                <w:kern w:val="2"/>
                <w:lang w:val="en-US" w:eastAsia="zh-CN"/>
              </w:rPr>
              <w:t xml:space="preserve"> 2022)</w:t>
            </w:r>
          </w:p>
        </w:tc>
        <w:tc>
          <w:tcPr>
            <w:tcW w:w="2268" w:type="dxa"/>
          </w:tcPr>
          <w:p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rsidR="00306F49" w:rsidRPr="009371EB" w:rsidRDefault="00306F49" w:rsidP="008836AC">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6B1077">
              <w:rPr>
                <w:rFonts w:ascii="Arial" w:eastAsiaTheme="minorEastAsia" w:hAnsi="Arial" w:cs="Arial" w:hint="eastAsia"/>
                <w:color w:val="00B050"/>
                <w:kern w:val="2"/>
                <w:lang w:val="en-US" w:eastAsia="zh-CN"/>
              </w:rPr>
              <w:t>e WI will be started from Q1 2023</w:t>
            </w:r>
            <w:r>
              <w:rPr>
                <w:rFonts w:ascii="Arial" w:eastAsiaTheme="minorEastAsia" w:hAnsi="Arial" w:cs="Arial" w:hint="eastAsia"/>
                <w:color w:val="00B050"/>
                <w:kern w:val="2"/>
                <w:lang w:val="en-US" w:eastAsia="zh-CN"/>
              </w:rPr>
              <w:t>)</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900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00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00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rsidTr="001A248F">
        <w:tc>
          <w:tcPr>
            <w:tcW w:w="1418" w:type="dxa"/>
            <w:vMerge w:val="restart"/>
            <w:vAlign w:val="center"/>
          </w:tcPr>
          <w:p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8E35E2" w:rsidRPr="00F6418A" w:rsidRDefault="00701410" w:rsidP="00F6418A">
      <w:pPr>
        <w:pStyle w:val="4"/>
        <w:rPr>
          <w:rFonts w:eastAsiaTheme="minorEastAsia"/>
          <w:lang w:eastAsia="zh-CN"/>
        </w:rPr>
      </w:pPr>
      <w:r>
        <w:rPr>
          <w:lang w:eastAsia="ja-JP"/>
        </w:rPr>
        <w:t>2.1.1</w:t>
      </w:r>
      <w:r>
        <w:rPr>
          <w:lang w:eastAsia="ja-JP"/>
        </w:rPr>
        <w:tab/>
        <w:t>Agreements</w:t>
      </w:r>
    </w:p>
    <w:p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35D63" w:rsidRPr="00F6418A" w:rsidRDefault="00701410" w:rsidP="00F6418A">
      <w:pPr>
        <w:pStyle w:val="4"/>
        <w:rPr>
          <w:rFonts w:eastAsiaTheme="minorEastAsia"/>
          <w:lang w:eastAsia="zh-CN"/>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6B1077" w:rsidRPr="005140FD" w:rsidRDefault="006B1077" w:rsidP="006B1077">
      <w:pPr>
        <w:rPr>
          <w:bCs/>
          <w:lang w:eastAsia="zh-CN"/>
        </w:rPr>
      </w:pPr>
      <w:r w:rsidRPr="005140FD">
        <w:rPr>
          <w:rFonts w:hint="eastAsia"/>
          <w:bCs/>
          <w:lang w:eastAsia="zh-CN"/>
        </w:rPr>
        <w:t>T</w:t>
      </w:r>
      <w:r w:rsidRPr="005140FD">
        <w:rPr>
          <w:bCs/>
          <w:lang w:eastAsia="zh-CN"/>
        </w:rPr>
        <w:t>he core part of this work item includes</w:t>
      </w:r>
    </w:p>
    <w:p w:rsidR="006B1077" w:rsidRPr="001A6BD8" w:rsidRDefault="006B1077" w:rsidP="006B1077">
      <w:pPr>
        <w:widowControl w:val="0"/>
        <w:numPr>
          <w:ilvl w:val="0"/>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Specify features to core specifications </w:t>
      </w:r>
      <w:r>
        <w:rPr>
          <w:rFonts w:hint="eastAsia"/>
          <w:kern w:val="2"/>
          <w:lang w:val="en-US" w:eastAsia="zh-CN"/>
        </w:rPr>
        <w:t xml:space="preserve">for ATG BS and UE </w:t>
      </w:r>
      <w:r w:rsidRPr="001A6BD8">
        <w:rPr>
          <w:kern w:val="2"/>
          <w:lang w:val="en-US" w:eastAsia="zh-CN"/>
        </w:rPr>
        <w:t>[RAN4]</w:t>
      </w:r>
    </w:p>
    <w:p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Scenario: </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BS on the ground, and the CPE type of UE mounted in the aircraft</w:t>
      </w:r>
    </w:p>
    <w:p w:rsidR="006B1077"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A direct radio link between BS on the ground and CPE type of UE mounted in the aircraft</w:t>
      </w:r>
    </w:p>
    <w:p w:rsidR="006B1077" w:rsidRPr="00767640"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767640">
        <w:rPr>
          <w:kern w:val="2"/>
          <w:lang w:val="en-US" w:eastAsia="zh-CN"/>
        </w:rPr>
        <w:t xml:space="preserve">Note: The deployment </w:t>
      </w:r>
      <w:r>
        <w:rPr>
          <w:kern w:val="2"/>
          <w:lang w:val="en-US" w:eastAsia="zh-CN"/>
        </w:rPr>
        <w:t>characteristics</w:t>
      </w:r>
      <w:r w:rsidRPr="00767640">
        <w:rPr>
          <w:kern w:val="2"/>
          <w:lang w:val="en-US" w:eastAsia="zh-CN"/>
        </w:rPr>
        <w:t xml:space="preserve"> described in</w:t>
      </w:r>
      <w:r>
        <w:rPr>
          <w:rFonts w:hint="eastAsia"/>
          <w:kern w:val="2"/>
          <w:lang w:val="en-US" w:eastAsia="zh-CN"/>
        </w:rPr>
        <w:t xml:space="preserve"> the</w:t>
      </w:r>
      <w:r w:rsidRPr="00767640">
        <w:rPr>
          <w:kern w:val="2"/>
          <w:lang w:val="en-US" w:eastAsia="zh-CN"/>
        </w:rPr>
        <w:t xml:space="preserve"> justification </w:t>
      </w:r>
      <w:r>
        <w:rPr>
          <w:rFonts w:hint="eastAsia"/>
          <w:kern w:val="2"/>
          <w:lang w:val="en-US" w:eastAsia="zh-CN"/>
        </w:rPr>
        <w:t>section shall be taken as a basis for the technical discussion</w:t>
      </w:r>
      <w:r w:rsidRPr="00767640">
        <w:rPr>
          <w:kern w:val="2"/>
          <w:lang w:val="en-US" w:eastAsia="zh-CN"/>
        </w:rPr>
        <w:t>.</w:t>
      </w:r>
    </w:p>
    <w:p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Specify core requirements for coexistence between ATG and IMT terrestrial network</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Example bands include n1, n78 and n79.</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Perform FR1 co-existence evaluation for ATG network (e.g. ACLR, ACS)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 xml:space="preserve">Identify key characteristics where it is necessary to differentiate ATG ground-based BS and UEs from </w:t>
      </w:r>
      <w:r w:rsidRPr="001A6BD8">
        <w:rPr>
          <w:kern w:val="2"/>
          <w:lang w:val="en-US" w:eastAsia="zh-CN"/>
        </w:rPr>
        <w:lastRenderedPageBreak/>
        <w:t>conventional ground based BS and UEs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Aim to reuse existing requirements for BS and UE where possible, e.g.,</w:t>
      </w:r>
    </w:p>
    <w:p w:rsidR="006B1077" w:rsidRPr="001A6BD8" w:rsidRDefault="006B1077" w:rsidP="006B1077">
      <w:pPr>
        <w:widowControl w:val="0"/>
        <w:numPr>
          <w:ilvl w:val="4"/>
          <w:numId w:val="50"/>
        </w:numPr>
        <w:overflowPunct/>
        <w:autoSpaceDE/>
        <w:autoSpaceDN/>
        <w:adjustRightInd/>
        <w:spacing w:after="0"/>
        <w:jc w:val="both"/>
        <w:textAlignment w:val="auto"/>
        <w:rPr>
          <w:kern w:val="2"/>
          <w:lang w:val="en-US" w:eastAsia="zh-CN"/>
        </w:rPr>
      </w:pPr>
      <w:r w:rsidRPr="001A6BD8">
        <w:rPr>
          <w:kern w:val="2"/>
          <w:lang w:val="en-US" w:eastAsia="zh-CN"/>
        </w:rPr>
        <w:t>Reuse TN BS requirements for ATG BS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RF requirements for ATG UE/BS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BS type 1-C/1-H/1-O and specify the requirements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conductive requirements for UE</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RRM core requirements for ATG UE</w:t>
      </w:r>
      <w:r w:rsidRPr="001A6BD8">
        <w:rPr>
          <w:strike/>
          <w:kern w:val="2"/>
          <w:lang w:val="en-US" w:eastAsia="zh-CN"/>
        </w:rPr>
        <w:t xml:space="preserve"> </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different nature of ATG UEs and their view of the ne</w:t>
      </w:r>
      <w:r>
        <w:rPr>
          <w:kern w:val="2"/>
          <w:lang w:val="en-US" w:eastAsia="zh-CN"/>
        </w:rPr>
        <w:t>twork, increased cell sizes and</w:t>
      </w:r>
      <w:r>
        <w:rPr>
          <w:rFonts w:hint="eastAsia"/>
          <w:kern w:val="2"/>
          <w:lang w:val="en-US" w:eastAsia="zh-CN"/>
        </w:rPr>
        <w:t xml:space="preserve"> </w:t>
      </w:r>
      <w:r w:rsidRPr="001A6BD8">
        <w:rPr>
          <w:kern w:val="2"/>
          <w:lang w:val="en-US" w:eastAsia="zh-CN"/>
        </w:rPr>
        <w:t>other relevant aspects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new UE/BS type(s) for ATG network if necessary</w:t>
      </w:r>
    </w:p>
    <w:p w:rsidR="006B1077" w:rsidRDefault="006B1077" w:rsidP="006B1077">
      <w:pPr>
        <w:rPr>
          <w:rFonts w:eastAsiaTheme="minorEastAsia"/>
          <w:lang w:val="en-US" w:eastAsia="zh-CN"/>
        </w:rPr>
      </w:pPr>
    </w:p>
    <w:p w:rsidR="006B1077" w:rsidRPr="00AA62D0" w:rsidRDefault="006B1077" w:rsidP="006B1077">
      <w:pPr>
        <w:rPr>
          <w:bCs/>
          <w:lang w:eastAsia="zh-CN"/>
        </w:rPr>
      </w:pPr>
      <w:r w:rsidRPr="00AA62D0">
        <w:rPr>
          <w:bCs/>
          <w:lang w:eastAsia="zh-CN"/>
        </w:rPr>
        <w:t>The performance part of the work item includes</w:t>
      </w:r>
    </w:p>
    <w:p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RRM performance requirements and test cases for ATG UE [RAN4]</w:t>
      </w:r>
    </w:p>
    <w:p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requirements for ATG BS [RAN4]</w:t>
      </w:r>
    </w:p>
    <w:p w:rsidR="006B1077"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and CSI reporting requirements for ATG UE/BS [RAN4]</w:t>
      </w:r>
    </w:p>
    <w:p w:rsidR="006B1077" w:rsidRPr="000F0F0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0F0F08">
        <w:rPr>
          <w:kern w:val="2"/>
          <w:lang w:val="en-US" w:eastAsia="zh-CN"/>
        </w:rPr>
        <w:t>Specify test procedures for ATG BS conformance testing and conformance requirements [RAN4]</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CDC" w:rsidRDefault="00354CDC">
      <w:r>
        <w:separator/>
      </w:r>
    </w:p>
  </w:endnote>
  <w:endnote w:type="continuationSeparator" w:id="0">
    <w:p w:rsidR="00354CDC" w:rsidRDefault="00354C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16" w:rsidRDefault="00156AA7">
    <w:pPr>
      <w:pStyle w:val="ab"/>
    </w:pPr>
    <w:r>
      <w:rPr>
        <w:rStyle w:val="ac"/>
      </w:rPr>
      <w:fldChar w:fldCharType="begin"/>
    </w:r>
    <w:r w:rsidR="00A51616">
      <w:rPr>
        <w:rStyle w:val="ac"/>
      </w:rPr>
      <w:instrText xml:space="preserve"> PAGE </w:instrText>
    </w:r>
    <w:r>
      <w:rPr>
        <w:rStyle w:val="ac"/>
      </w:rPr>
      <w:fldChar w:fldCharType="separate"/>
    </w:r>
    <w:r w:rsidR="00107B0A">
      <w:rPr>
        <w:rStyle w:val="ac"/>
      </w:rPr>
      <w:t>1</w:t>
    </w:r>
    <w:r>
      <w:rPr>
        <w:rStyle w:val="ac"/>
      </w:rPr>
      <w:fldChar w:fldCharType="end"/>
    </w:r>
    <w:r w:rsidR="00A51616">
      <w:rPr>
        <w:rStyle w:val="ac"/>
      </w:rPr>
      <w:t xml:space="preserve"> / </w:t>
    </w:r>
    <w:r>
      <w:rPr>
        <w:rStyle w:val="ac"/>
      </w:rPr>
      <w:fldChar w:fldCharType="begin"/>
    </w:r>
    <w:r w:rsidR="00A51616">
      <w:rPr>
        <w:rStyle w:val="ac"/>
      </w:rPr>
      <w:instrText xml:space="preserve"> NUMPAGES </w:instrText>
    </w:r>
    <w:r>
      <w:rPr>
        <w:rStyle w:val="ac"/>
      </w:rPr>
      <w:fldChar w:fldCharType="separate"/>
    </w:r>
    <w:r w:rsidR="00107B0A">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CDC" w:rsidRDefault="00354CDC">
      <w:r>
        <w:separator/>
      </w:r>
    </w:p>
  </w:footnote>
  <w:footnote w:type="continuationSeparator" w:id="0">
    <w:p w:rsidR="00354CDC" w:rsidRDefault="00354C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BDF2C98F"/>
    <w:multiLevelType w:val="singleLevel"/>
    <w:tmpl w:val="BDF2C98F"/>
    <w:lvl w:ilvl="0">
      <w:start w:val="1"/>
      <w:numFmt w:val="decimal"/>
      <w:pStyle w:val="References"/>
      <w:suff w:val="space"/>
      <w:lvlText w:val="[%1]"/>
      <w:lvlJc w:val="left"/>
      <w:pPr>
        <w:ind w:left="643" w:hanging="443"/>
      </w:pPr>
    </w:lvl>
  </w:abstractNum>
  <w:abstractNum w:abstractNumId="4">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9"/>
  </w:num>
  <w:num w:numId="3">
    <w:abstractNumId w:val="44"/>
  </w:num>
  <w:num w:numId="4">
    <w:abstractNumId w:val="14"/>
  </w:num>
  <w:num w:numId="5">
    <w:abstractNumId w:val="28"/>
  </w:num>
  <w:num w:numId="6">
    <w:abstractNumId w:val="35"/>
  </w:num>
  <w:num w:numId="7">
    <w:abstractNumId w:val="5"/>
  </w:num>
  <w:num w:numId="8">
    <w:abstractNumId w:val="25"/>
  </w:num>
  <w:num w:numId="9">
    <w:abstractNumId w:val="39"/>
  </w:num>
  <w:num w:numId="10">
    <w:abstractNumId w:val="46"/>
  </w:num>
  <w:num w:numId="11">
    <w:abstractNumId w:val="12"/>
  </w:num>
  <w:num w:numId="12">
    <w:abstractNumId w:val="40"/>
  </w:num>
  <w:num w:numId="13">
    <w:abstractNumId w:val="23"/>
  </w:num>
  <w:num w:numId="14">
    <w:abstractNumId w:val="6"/>
  </w:num>
  <w:num w:numId="15">
    <w:abstractNumId w:val="30"/>
  </w:num>
  <w:num w:numId="16">
    <w:abstractNumId w:val="9"/>
  </w:num>
  <w:num w:numId="17">
    <w:abstractNumId w:val="47"/>
  </w:num>
  <w:num w:numId="18">
    <w:abstractNumId w:val="11"/>
  </w:num>
  <w:num w:numId="19">
    <w:abstractNumId w:val="45"/>
  </w:num>
  <w:num w:numId="20">
    <w:abstractNumId w:val="15"/>
  </w:num>
  <w:num w:numId="21">
    <w:abstractNumId w:val="3"/>
  </w:num>
  <w:num w:numId="22">
    <w:abstractNumId w:val="43"/>
  </w:num>
  <w:num w:numId="23">
    <w:abstractNumId w:val="34"/>
  </w:num>
  <w:num w:numId="24">
    <w:abstractNumId w:val="18"/>
  </w:num>
  <w:num w:numId="25">
    <w:abstractNumId w:val="42"/>
  </w:num>
  <w:num w:numId="26">
    <w:abstractNumId w:val="24"/>
  </w:num>
  <w:num w:numId="27">
    <w:abstractNumId w:val="0"/>
  </w:num>
  <w:num w:numId="28">
    <w:abstractNumId w:val="2"/>
  </w:num>
  <w:num w:numId="29">
    <w:abstractNumId w:val="1"/>
  </w:num>
  <w:num w:numId="30">
    <w:abstractNumId w:val="21"/>
  </w:num>
  <w:num w:numId="31">
    <w:abstractNumId w:val="29"/>
  </w:num>
  <w:num w:numId="32">
    <w:abstractNumId w:val="4"/>
  </w:num>
  <w:num w:numId="33">
    <w:abstractNumId w:val="10"/>
  </w:num>
  <w:num w:numId="34">
    <w:abstractNumId w:val="41"/>
  </w:num>
  <w:num w:numId="35">
    <w:abstractNumId w:val="27"/>
  </w:num>
  <w:num w:numId="36">
    <w:abstractNumId w:val="13"/>
  </w:num>
  <w:num w:numId="37">
    <w:abstractNumId w:val="38"/>
  </w:num>
  <w:num w:numId="38">
    <w:abstractNumId w:val="20"/>
  </w:num>
  <w:num w:numId="39">
    <w:abstractNumId w:val="26"/>
  </w:num>
  <w:num w:numId="40">
    <w:abstractNumId w:val="31"/>
  </w:num>
  <w:num w:numId="41">
    <w:abstractNumId w:val="32"/>
  </w:num>
  <w:num w:numId="42">
    <w:abstractNumId w:val="48"/>
  </w:num>
  <w:num w:numId="43">
    <w:abstractNumId w:val="16"/>
  </w:num>
  <w:num w:numId="44">
    <w:abstractNumId w:val="33"/>
  </w:num>
  <w:num w:numId="45">
    <w:abstractNumId w:val="36"/>
  </w:num>
  <w:num w:numId="46">
    <w:abstractNumId w:val="7"/>
  </w:num>
  <w:num w:numId="47">
    <w:abstractNumId w:val="49"/>
  </w:num>
  <w:num w:numId="48">
    <w:abstractNumId w:val="17"/>
  </w:num>
  <w:num w:numId="49">
    <w:abstractNumId w:val="8"/>
  </w:num>
  <w:num w:numId="50">
    <w:abstractNumId w:val="2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B0A"/>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E270C"/>
    <w:rsid w:val="002E3B92"/>
    <w:rsid w:val="002E662E"/>
    <w:rsid w:val="002E73DE"/>
    <w:rsid w:val="002F177E"/>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950ED"/>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6505A"/>
    <w:rsid w:val="00670072"/>
    <w:rsid w:val="00671974"/>
    <w:rsid w:val="00673911"/>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66E4B"/>
    <w:rsid w:val="00F72B10"/>
    <w:rsid w:val="00F73B58"/>
    <w:rsid w:val="00F77359"/>
    <w:rsid w:val="00F80B08"/>
    <w:rsid w:val="00F86A73"/>
    <w:rsid w:val="00F875DB"/>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4</Pages>
  <Words>702</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17</cp:revision>
  <dcterms:created xsi:type="dcterms:W3CDTF">2022-05-23T09:48:00Z</dcterms:created>
  <dcterms:modified xsi:type="dcterms:W3CDTF">2022-05-27T02:35:00Z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